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PARENTAL LEAVE</w:t>
      </w:r>
    </w:p>
    <w:p w:rsidR="00000000" w:rsidDel="00000000" w:rsidP="00000000" w:rsidRDefault="00000000" w:rsidRPr="00000000" w14:paraId="00000002">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the importance of Parental Leave and is excited for employees who are welcoming a new member to their family. We will fully adhere to the guidelines established by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and would like to offer partial paid top-up for those embarking parental leave as outlined in this policy.</w:t>
      </w:r>
    </w:p>
    <w:p w:rsidR="00000000" w:rsidDel="00000000" w:rsidP="00000000" w:rsidRDefault="00000000" w:rsidRPr="00000000" w14:paraId="00000004">
      <w:pPr>
        <w:spacing w:after="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“Top up” </w:t>
      </w:r>
      <w:r w:rsidDel="00000000" w:rsidR="00000000" w:rsidRPr="00000000">
        <w:rPr>
          <w:rFonts w:ascii="Calibri" w:cs="Calibri" w:eastAsia="Calibri" w:hAnsi="Calibri"/>
          <w:color w:val="222222"/>
          <w:highlight w:val="white"/>
          <w:rtl w:val="0"/>
        </w:rPr>
        <w:t xml:space="preserve">income is a taxable earning meaning </w:t>
      </w:r>
      <w:r w:rsidDel="00000000" w:rsidR="00000000" w:rsidRPr="00000000">
        <w:rPr>
          <w:rFonts w:ascii="Calibri" w:cs="Calibri" w:eastAsia="Calibri" w:hAnsi="Calibri"/>
          <w:highlight w:val="white"/>
          <w:rtl w:val="0"/>
        </w:rPr>
        <w:t xml:space="preserve">top-up pay during parental leave may affect an employee’s Employment Insurance (EI) benefits. [Organization Name] will therefore only</w:t>
      </w:r>
      <w:r w:rsidDel="00000000" w:rsidR="00000000" w:rsidRPr="00000000">
        <w:rPr>
          <w:rFonts w:ascii="Calibri" w:cs="Calibri" w:eastAsia="Calibri" w:hAnsi="Calibri"/>
          <w:color w:val="222222"/>
          <w:highlight w:val="white"/>
          <w:rtl w:val="0"/>
        </w:rPr>
        <w:t xml:space="preserve"> top up to an employee’s level of eligible Employment Insurance earnings.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parents are entitled to take parental leave of up to 61 or 63 weeks of unpaid time free from work. Parents may refer to a birth parent, an adoptive parent, or a person in a relationship with a parent of a child who plans on treating the child as their own. To be eligible, employees must have been hired by [Organization Name] at least 13 weeks prior to starting their parental leave.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Birth mothers who have taken pregnancy leave are entitled to up to 61 weeks of leave. In the case of a birth mother who did not take pregnancy leave and any other new parents, they are entitled to up to 63 weeks of parental leave.</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Parental leave for a pregnant employee may begin as soon as the pregnancy leave ends, unless the baby has not come into their care. In this event, an employee may return to work between the pregnancy and parental leaves and then start parental leave within 78 weeks of the birth (or the date the baby first left the hospital to come home). For any other employees, parental leave must be started no later than 78 weeks after the date of the baby’s birth or the date the child came into their care, custody, and/or control. Note: the parental leave must be started in the 78 weeks, but is not required to be completed then. Employees may return early from leave but may not re-embark on the leave to use up any remaining time.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Paid Portion of Leave</w:t>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pleased to offer our employees paid top-up during parental leave as outlined below. Please note that top-up pay during parental leave may affect your Employment Insurance (EI) benefits.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PARAMETERS OF YOUR TOP UP: Example 3 months of top up / Different amounts of top up depending on length of service etc.]</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Leave Procedure</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provide at least two weeks’ written notice before the start of a parental leave and four weeks’ written notice if they desire to return to work before their leave entitlement has been used up. If an emergency situation occurs and the parental leave needs to begin immediately, employees are required to provide their notice of the leave at least two weeks after starting the leave.</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Sharing Leave Time</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amount of leave taken by one or more employees under the ESA in respect of the same family member, child, or event is the entire amount of the leave; the leave is not doubled. Employees who are sharing the leave can be on leave at the same time, or at different times; the ESA does not provide restrictions for this. The sharing requirement applies whether or not the employees work for the same employer.</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Rights During a Leave</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its portion of the employee benefits contribution to an employee’s benefit plan, unless the employee has provided written notice that they would like to opt out during the leave period. </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continue to accrue seniority while on a job-protected leave.</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4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tabs>
        <w:tab w:val="center"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B07258"/>
    <w:rPr>
      <w:b w:val="1"/>
      <w:bCs w:val="1"/>
    </w:rPr>
  </w:style>
  <w:style w:type="character" w:styleId="CommentSubjectChar" w:customStyle="1">
    <w:name w:val="Comment Subject Char"/>
    <w:basedOn w:val="CommentTextChar"/>
    <w:link w:val="CommentSubject"/>
    <w:uiPriority w:val="99"/>
    <w:semiHidden w:val="1"/>
    <w:rsid w:val="00B07258"/>
    <w:rPr>
      <w:b w:val="1"/>
      <w:bCs w:val="1"/>
      <w:sz w:val="20"/>
      <w:szCs w:val="20"/>
    </w:rPr>
  </w:style>
  <w:style w:type="paragraph" w:styleId="ListParagraph">
    <w:name w:val="List Paragraph"/>
    <w:basedOn w:val="Normal"/>
    <w:uiPriority w:val="34"/>
    <w:qFormat w:val="1"/>
    <w:rsid w:val="00790635"/>
    <w:pPr>
      <w:ind w:left="720"/>
      <w:contextualSpacing w:val="1"/>
    </w:pPr>
  </w:style>
  <w:style w:type="character" w:styleId="Hyperlink">
    <w:name w:val="Hyperlink"/>
    <w:basedOn w:val="DefaultParagraphFont"/>
    <w:uiPriority w:val="99"/>
    <w:unhideWhenUsed w:val="1"/>
    <w:rsid w:val="006E13D4"/>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OYKMkKzeihubDJyqjpP67SqEaw==">AMUW2mVBNo7Le88tbevPBi0Z+pBVMw2C4LVXLU1+uJZVVhZSJsfOtzrgX/loPQ4JPwP7vDeH7HxqG6kORAuy056sp8kdjUgwjrNuooR8RTG5vggafS2+EXo=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2020-10-13T01:20:00Z</dcterms:created>
  <dc:creator>Kelly</dc:creator>
</cp:coreProperties>
</file>